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631A" w14:textId="2B9A1BB3" w:rsidR="006D07E5" w:rsidRPr="006D07E5" w:rsidRDefault="006D07E5" w:rsidP="006D07E5">
      <w:pPr>
        <w:shd w:val="clear" w:color="auto" w:fill="FFFFFF"/>
        <w:spacing w:after="225" w:line="240" w:lineRule="auto"/>
        <w:jc w:val="center"/>
        <w:outlineLvl w:val="1"/>
        <w:rPr>
          <w:rFonts w:ascii="Arial" w:eastAsia="Times New Roman" w:hAnsi="Arial" w:cs="Arial"/>
          <w:color w:val="0C4C81"/>
          <w:kern w:val="0"/>
          <w:sz w:val="36"/>
          <w:szCs w:val="36"/>
          <w:lang w:eastAsia="en-GB"/>
          <w14:ligatures w14:val="none"/>
        </w:rPr>
      </w:pPr>
      <w:r w:rsidRPr="006D07E5">
        <w:rPr>
          <w:rFonts w:ascii="Arial" w:eastAsia="Times New Roman" w:hAnsi="Arial" w:cs="Arial"/>
          <w:color w:val="0C4C81"/>
          <w:kern w:val="0"/>
          <w:sz w:val="36"/>
          <w:szCs w:val="36"/>
          <w:lang w:eastAsia="en-GB"/>
          <w14:ligatures w14:val="none"/>
        </w:rPr>
        <w:t xml:space="preserve">Annual Infection Control Statement </w:t>
      </w:r>
      <w:r>
        <w:rPr>
          <w:rFonts w:ascii="Arial" w:eastAsia="Times New Roman" w:hAnsi="Arial" w:cs="Arial"/>
          <w:color w:val="0C4C81"/>
          <w:kern w:val="0"/>
          <w:sz w:val="36"/>
          <w:szCs w:val="36"/>
          <w:lang w:eastAsia="en-GB"/>
          <w14:ligatures w14:val="none"/>
        </w:rPr>
        <w:t>July 2023</w:t>
      </w:r>
    </w:p>
    <w:p w14:paraId="2762A979" w14:textId="77777777" w:rsidR="006D07E5" w:rsidRPr="006D07E5" w:rsidRDefault="006D07E5" w:rsidP="006D07E5">
      <w:pPr>
        <w:shd w:val="clear" w:color="auto" w:fill="FFFFFF"/>
        <w:spacing w:after="75" w:line="240" w:lineRule="auto"/>
        <w:outlineLvl w:val="2"/>
        <w:rPr>
          <w:rFonts w:ascii="Arial" w:eastAsia="Times New Roman" w:hAnsi="Arial" w:cs="Arial"/>
          <w:color w:val="0C4C81"/>
          <w:kern w:val="0"/>
          <w:sz w:val="27"/>
          <w:szCs w:val="27"/>
          <w:lang w:eastAsia="en-GB"/>
          <w14:ligatures w14:val="none"/>
        </w:rPr>
      </w:pPr>
      <w:r w:rsidRPr="006D07E5">
        <w:rPr>
          <w:rFonts w:ascii="Arial" w:eastAsia="Times New Roman" w:hAnsi="Arial" w:cs="Arial"/>
          <w:color w:val="0C4C81"/>
          <w:kern w:val="0"/>
          <w:sz w:val="27"/>
          <w:szCs w:val="27"/>
          <w:lang w:eastAsia="en-GB"/>
          <w14:ligatures w14:val="none"/>
        </w:rPr>
        <w:t>Purpose </w:t>
      </w:r>
    </w:p>
    <w:p w14:paraId="0F0C564F"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This annual statement will be generated each year in June in accordance with the requirements of the </w:t>
      </w:r>
      <w:hyperlink r:id="rId5" w:history="1">
        <w:r w:rsidRPr="006D07E5">
          <w:rPr>
            <w:rFonts w:ascii="Arial" w:eastAsia="Times New Roman" w:hAnsi="Arial" w:cs="Arial"/>
            <w:color w:val="005EB8"/>
            <w:kern w:val="0"/>
            <w:sz w:val="23"/>
            <w:szCs w:val="23"/>
            <w:u w:val="single"/>
            <w:lang w:eastAsia="en-GB"/>
            <w14:ligatures w14:val="none"/>
          </w:rPr>
          <w:t>Health and Social Care Act 2008 Code of Practice</w:t>
        </w:r>
      </w:hyperlink>
      <w:r w:rsidRPr="006D07E5">
        <w:rPr>
          <w:rFonts w:ascii="Arial" w:eastAsia="Times New Roman" w:hAnsi="Arial" w:cs="Arial"/>
          <w:color w:val="444444"/>
          <w:kern w:val="0"/>
          <w:sz w:val="23"/>
          <w:szCs w:val="23"/>
          <w:lang w:eastAsia="en-GB"/>
          <w14:ligatures w14:val="none"/>
        </w:rPr>
        <w:t> on the prevention and control of infections and related guidance. The report will be published on the practice website and will include the following summary:</w:t>
      </w:r>
    </w:p>
    <w:p w14:paraId="6757D5E2" w14:textId="77777777" w:rsidR="006D07E5" w:rsidRPr="006D07E5" w:rsidRDefault="006D07E5" w:rsidP="006D07E5">
      <w:pPr>
        <w:numPr>
          <w:ilvl w:val="0"/>
          <w:numId w:val="1"/>
        </w:numPr>
        <w:shd w:val="clear" w:color="auto" w:fill="FFFFFF"/>
        <w:spacing w:after="0" w:line="240" w:lineRule="auto"/>
        <w:ind w:left="1245"/>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Any infection transmission incidents and any action taken (these will have been reported in accordance with our significant event procedure)</w:t>
      </w:r>
    </w:p>
    <w:p w14:paraId="2FB5405B" w14:textId="4A6FB8DC" w:rsidR="006D07E5" w:rsidRPr="006D07E5" w:rsidRDefault="006D07E5" w:rsidP="006D07E5">
      <w:pPr>
        <w:numPr>
          <w:ilvl w:val="0"/>
          <w:numId w:val="1"/>
        </w:numPr>
        <w:shd w:val="clear" w:color="auto" w:fill="FFFFFF"/>
        <w:spacing w:after="0" w:line="240" w:lineRule="auto"/>
        <w:ind w:left="1245"/>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Details of any infection control audits </w:t>
      </w:r>
      <w:r w:rsidRPr="006D07E5">
        <w:rPr>
          <w:rFonts w:ascii="Arial" w:eastAsia="Times New Roman" w:hAnsi="Arial" w:cs="Arial"/>
          <w:color w:val="444444"/>
          <w:kern w:val="0"/>
          <w:sz w:val="23"/>
          <w:szCs w:val="23"/>
          <w:lang w:eastAsia="en-GB"/>
          <w14:ligatures w14:val="none"/>
        </w:rPr>
        <w:t>undertaken,</w:t>
      </w:r>
      <w:r w:rsidRPr="006D07E5">
        <w:rPr>
          <w:rFonts w:ascii="Arial" w:eastAsia="Times New Roman" w:hAnsi="Arial" w:cs="Arial"/>
          <w:color w:val="444444"/>
          <w:kern w:val="0"/>
          <w:sz w:val="23"/>
          <w:szCs w:val="23"/>
          <w:lang w:eastAsia="en-GB"/>
          <w14:ligatures w14:val="none"/>
        </w:rPr>
        <w:t xml:space="preserve"> and actions undertaken</w:t>
      </w:r>
    </w:p>
    <w:p w14:paraId="5772A332" w14:textId="77777777" w:rsidR="006D07E5" w:rsidRPr="006D07E5" w:rsidRDefault="006D07E5" w:rsidP="006D07E5">
      <w:pPr>
        <w:numPr>
          <w:ilvl w:val="0"/>
          <w:numId w:val="1"/>
        </w:numPr>
        <w:shd w:val="clear" w:color="auto" w:fill="FFFFFF"/>
        <w:spacing w:after="0" w:line="240" w:lineRule="auto"/>
        <w:ind w:left="1245"/>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Details of any risk assessments undertaken for the prevention and control of infection</w:t>
      </w:r>
    </w:p>
    <w:p w14:paraId="63EBA195" w14:textId="77777777" w:rsidR="006D07E5" w:rsidRPr="006D07E5" w:rsidRDefault="006D07E5" w:rsidP="006D07E5">
      <w:pPr>
        <w:numPr>
          <w:ilvl w:val="0"/>
          <w:numId w:val="1"/>
        </w:numPr>
        <w:shd w:val="clear" w:color="auto" w:fill="FFFFFF"/>
        <w:spacing w:after="0" w:line="240" w:lineRule="auto"/>
        <w:ind w:left="1245"/>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Details of staff training</w:t>
      </w:r>
    </w:p>
    <w:p w14:paraId="61A2CAF6" w14:textId="3506D0AE" w:rsidR="006D07E5" w:rsidRPr="006D07E5" w:rsidRDefault="006D07E5" w:rsidP="006D07E5">
      <w:pPr>
        <w:numPr>
          <w:ilvl w:val="0"/>
          <w:numId w:val="1"/>
        </w:numPr>
        <w:shd w:val="clear" w:color="auto" w:fill="FFFFFF"/>
        <w:spacing w:after="0" w:line="240" w:lineRule="auto"/>
        <w:ind w:left="1245"/>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Any review and update of policies, </w:t>
      </w:r>
      <w:r w:rsidRPr="006D07E5">
        <w:rPr>
          <w:rFonts w:ascii="Arial" w:eastAsia="Times New Roman" w:hAnsi="Arial" w:cs="Arial"/>
          <w:color w:val="444444"/>
          <w:kern w:val="0"/>
          <w:sz w:val="23"/>
          <w:szCs w:val="23"/>
          <w:lang w:eastAsia="en-GB"/>
          <w14:ligatures w14:val="none"/>
        </w:rPr>
        <w:t>procedures,</w:t>
      </w:r>
      <w:r w:rsidRPr="006D07E5">
        <w:rPr>
          <w:rFonts w:ascii="Arial" w:eastAsia="Times New Roman" w:hAnsi="Arial" w:cs="Arial"/>
          <w:color w:val="444444"/>
          <w:kern w:val="0"/>
          <w:sz w:val="23"/>
          <w:szCs w:val="23"/>
          <w:lang w:eastAsia="en-GB"/>
          <w14:ligatures w14:val="none"/>
        </w:rPr>
        <w:t xml:space="preserve"> and guidelines </w:t>
      </w:r>
    </w:p>
    <w:p w14:paraId="16A98BA9" w14:textId="77777777" w:rsidR="006D07E5" w:rsidRDefault="006D07E5" w:rsidP="006D07E5">
      <w:pPr>
        <w:shd w:val="clear" w:color="auto" w:fill="FFFFFF"/>
        <w:spacing w:after="75" w:line="240" w:lineRule="auto"/>
        <w:outlineLvl w:val="2"/>
        <w:rPr>
          <w:rFonts w:ascii="Arial" w:eastAsia="Times New Roman" w:hAnsi="Arial" w:cs="Arial"/>
          <w:color w:val="0C4C81"/>
          <w:kern w:val="0"/>
          <w:sz w:val="27"/>
          <w:szCs w:val="27"/>
          <w:lang w:eastAsia="en-GB"/>
          <w14:ligatures w14:val="none"/>
        </w:rPr>
      </w:pPr>
    </w:p>
    <w:p w14:paraId="3D51268B" w14:textId="61806B84" w:rsidR="006D07E5" w:rsidRPr="006D07E5" w:rsidRDefault="006D07E5" w:rsidP="006D07E5">
      <w:pPr>
        <w:shd w:val="clear" w:color="auto" w:fill="FFFFFF"/>
        <w:spacing w:after="75" w:line="240" w:lineRule="auto"/>
        <w:outlineLvl w:val="2"/>
        <w:rPr>
          <w:rFonts w:ascii="Arial" w:eastAsia="Times New Roman" w:hAnsi="Arial" w:cs="Arial"/>
          <w:color w:val="0C4C81"/>
          <w:kern w:val="0"/>
          <w:sz w:val="27"/>
          <w:szCs w:val="27"/>
          <w:lang w:eastAsia="en-GB"/>
          <w14:ligatures w14:val="none"/>
        </w:rPr>
      </w:pPr>
      <w:r w:rsidRPr="006D07E5">
        <w:rPr>
          <w:rFonts w:ascii="Arial" w:eastAsia="Times New Roman" w:hAnsi="Arial" w:cs="Arial"/>
          <w:color w:val="0C4C81"/>
          <w:kern w:val="0"/>
          <w:sz w:val="27"/>
          <w:szCs w:val="27"/>
          <w:lang w:eastAsia="en-GB"/>
          <w14:ligatures w14:val="none"/>
        </w:rPr>
        <w:t>Infection Prevention and Control (IPC) lead</w:t>
      </w:r>
    </w:p>
    <w:p w14:paraId="6D4080E7" w14:textId="1626D8B3"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The lead for infection prevention and control at </w:t>
      </w:r>
      <w:r>
        <w:rPr>
          <w:rFonts w:ascii="Arial" w:eastAsia="Times New Roman" w:hAnsi="Arial" w:cs="Arial"/>
          <w:color w:val="444444"/>
          <w:kern w:val="0"/>
          <w:sz w:val="23"/>
          <w:szCs w:val="23"/>
          <w:lang w:eastAsia="en-GB"/>
          <w14:ligatures w14:val="none"/>
        </w:rPr>
        <w:t xml:space="preserve">Latchford Medical Centre </w:t>
      </w:r>
      <w:r w:rsidRPr="006D07E5">
        <w:rPr>
          <w:rFonts w:ascii="Arial" w:eastAsia="Times New Roman" w:hAnsi="Arial" w:cs="Arial"/>
          <w:color w:val="444444"/>
          <w:kern w:val="0"/>
          <w:sz w:val="23"/>
          <w:szCs w:val="23"/>
          <w:lang w:eastAsia="en-GB"/>
          <w14:ligatures w14:val="none"/>
        </w:rPr>
        <w:t xml:space="preserve">is </w:t>
      </w:r>
      <w:r>
        <w:rPr>
          <w:rFonts w:ascii="Arial" w:eastAsia="Times New Roman" w:hAnsi="Arial" w:cs="Arial"/>
          <w:color w:val="444444"/>
          <w:kern w:val="0"/>
          <w:sz w:val="23"/>
          <w:szCs w:val="23"/>
          <w:lang w:eastAsia="en-GB"/>
          <w14:ligatures w14:val="none"/>
        </w:rPr>
        <w:t>Carrie Tuson Tizzard, Practice Nurse.</w:t>
      </w:r>
    </w:p>
    <w:p w14:paraId="5E9E1906" w14:textId="2608E4D6"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The IPC lead is supported by </w:t>
      </w:r>
      <w:r>
        <w:rPr>
          <w:rFonts w:ascii="Arial" w:eastAsia="Times New Roman" w:hAnsi="Arial" w:cs="Arial"/>
          <w:color w:val="444444"/>
          <w:kern w:val="0"/>
          <w:sz w:val="23"/>
          <w:szCs w:val="23"/>
          <w:lang w:eastAsia="en-GB"/>
          <w14:ligatures w14:val="none"/>
        </w:rPr>
        <w:t>Katy Taberner</w:t>
      </w:r>
      <w:r w:rsidRPr="006D07E5">
        <w:rPr>
          <w:rFonts w:ascii="Arial" w:eastAsia="Times New Roman" w:hAnsi="Arial" w:cs="Arial"/>
          <w:color w:val="444444"/>
          <w:kern w:val="0"/>
          <w:sz w:val="23"/>
          <w:szCs w:val="23"/>
          <w:lang w:eastAsia="en-GB"/>
          <w14:ligatures w14:val="none"/>
        </w:rPr>
        <w:t>, Practice Manager</w:t>
      </w:r>
    </w:p>
    <w:p w14:paraId="7232E5CD"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t>a. Infection transmission incidents (significant events)</w:t>
      </w:r>
    </w:p>
    <w:p w14:paraId="25A6D585"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Significant events involve examples of good practice as well as challenging events.</w:t>
      </w:r>
    </w:p>
    <w:p w14:paraId="0C5A2676"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Positive events are discussed at meetings to allow all staff to be appraised of areas of best practice.</w:t>
      </w:r>
    </w:p>
    <w:p w14:paraId="798239DB"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14:paraId="13F28138"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All significant events are reviewed and discussed at several meetings each month. Any learning points are cascaded to all relevant staff where an action plan, including audits or policy review, may follow.</w:t>
      </w:r>
    </w:p>
    <w:p w14:paraId="59540228"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In the past year there have been no significant events raised that related to infection control. There have also been no complaints made regarding cleanliness or infection control. </w:t>
      </w:r>
    </w:p>
    <w:p w14:paraId="06E396F2"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t>b. Infection prevention Audit and actions</w:t>
      </w:r>
    </w:p>
    <w:p w14:paraId="6422704B" w14:textId="76F2C50E"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On </w:t>
      </w:r>
      <w:r w:rsidR="000336D3">
        <w:rPr>
          <w:rFonts w:ascii="Arial" w:eastAsia="Times New Roman" w:hAnsi="Arial" w:cs="Arial"/>
          <w:color w:val="444444"/>
          <w:kern w:val="0"/>
          <w:sz w:val="23"/>
          <w:szCs w:val="23"/>
          <w:lang w:eastAsia="en-GB"/>
          <w14:ligatures w14:val="none"/>
        </w:rPr>
        <w:t>20 July 2023,</w:t>
      </w:r>
      <w:r w:rsidRPr="006D07E5">
        <w:rPr>
          <w:rFonts w:ascii="Arial" w:eastAsia="Times New Roman" w:hAnsi="Arial" w:cs="Arial"/>
          <w:color w:val="444444"/>
          <w:kern w:val="0"/>
          <w:sz w:val="23"/>
          <w:szCs w:val="23"/>
          <w:lang w:eastAsia="en-GB"/>
          <w14:ligatures w14:val="none"/>
        </w:rPr>
        <w:t xml:space="preserve"> our annual infection control Audit was carried out by the IPC Specialist Nurse for Warrington, St </w:t>
      </w:r>
      <w:proofErr w:type="gramStart"/>
      <w:r w:rsidRPr="006D07E5">
        <w:rPr>
          <w:rFonts w:ascii="Arial" w:eastAsia="Times New Roman" w:hAnsi="Arial" w:cs="Arial"/>
          <w:color w:val="444444"/>
          <w:kern w:val="0"/>
          <w:sz w:val="23"/>
          <w:szCs w:val="23"/>
          <w:lang w:eastAsia="en-GB"/>
          <w14:ligatures w14:val="none"/>
        </w:rPr>
        <w:t>Helens</w:t>
      </w:r>
      <w:proofErr w:type="gramEnd"/>
      <w:r w:rsidRPr="006D07E5">
        <w:rPr>
          <w:rFonts w:ascii="Arial" w:eastAsia="Times New Roman" w:hAnsi="Arial" w:cs="Arial"/>
          <w:color w:val="444444"/>
          <w:kern w:val="0"/>
          <w:sz w:val="23"/>
          <w:szCs w:val="23"/>
          <w:lang w:eastAsia="en-GB"/>
          <w14:ligatures w14:val="none"/>
        </w:rPr>
        <w:t xml:space="preserve"> and Halton.</w:t>
      </w:r>
    </w:p>
    <w:p w14:paraId="183AD7CC" w14:textId="2770E4A8"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Our next Infection Prevention </w:t>
      </w:r>
      <w:r w:rsidRPr="006D07E5">
        <w:rPr>
          <w:rFonts w:ascii="Arial" w:eastAsia="Times New Roman" w:hAnsi="Arial" w:cs="Arial"/>
          <w:b/>
          <w:bCs/>
          <w:color w:val="444444"/>
          <w:kern w:val="0"/>
          <w:sz w:val="23"/>
          <w:szCs w:val="23"/>
          <w:lang w:eastAsia="en-GB"/>
          <w14:ligatures w14:val="none"/>
        </w:rPr>
        <w:t>Audit</w:t>
      </w:r>
      <w:r w:rsidRPr="006D07E5">
        <w:rPr>
          <w:rFonts w:ascii="Arial" w:eastAsia="Times New Roman" w:hAnsi="Arial" w:cs="Arial"/>
          <w:color w:val="444444"/>
          <w:kern w:val="0"/>
          <w:sz w:val="23"/>
          <w:szCs w:val="23"/>
          <w:lang w:eastAsia="en-GB"/>
          <w14:ligatures w14:val="none"/>
        </w:rPr>
        <w:t> is</w:t>
      </w:r>
      <w:r w:rsidR="000336D3">
        <w:rPr>
          <w:rFonts w:ascii="Arial" w:eastAsia="Times New Roman" w:hAnsi="Arial" w:cs="Arial"/>
          <w:color w:val="444444"/>
          <w:kern w:val="0"/>
          <w:sz w:val="23"/>
          <w:szCs w:val="23"/>
          <w:lang w:eastAsia="en-GB"/>
          <w14:ligatures w14:val="none"/>
        </w:rPr>
        <w:t xml:space="preserve"> not currently</w:t>
      </w:r>
      <w:r w:rsidRPr="006D07E5">
        <w:rPr>
          <w:rFonts w:ascii="Arial" w:eastAsia="Times New Roman" w:hAnsi="Arial" w:cs="Arial"/>
          <w:color w:val="444444"/>
          <w:kern w:val="0"/>
          <w:sz w:val="23"/>
          <w:szCs w:val="23"/>
          <w:lang w:eastAsia="en-GB"/>
          <w14:ligatures w14:val="none"/>
        </w:rPr>
        <w:t xml:space="preserve"> scheduled</w:t>
      </w:r>
      <w:r w:rsidR="000336D3">
        <w:rPr>
          <w:rFonts w:ascii="Arial" w:eastAsia="Times New Roman" w:hAnsi="Arial" w:cs="Arial"/>
          <w:color w:val="444444"/>
          <w:kern w:val="0"/>
          <w:sz w:val="23"/>
          <w:szCs w:val="23"/>
          <w:lang w:eastAsia="en-GB"/>
          <w14:ligatures w14:val="none"/>
        </w:rPr>
        <w:t>.</w:t>
      </w:r>
    </w:p>
    <w:p w14:paraId="24756BD4"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lastRenderedPageBreak/>
        <w:t>c. Risk assessments </w:t>
      </w:r>
    </w:p>
    <w:p w14:paraId="47B658C4"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Risk assessments are carried out so that any risk is minimised to be as low as reasonably practicable. Additionally, a risk assessment that can identify best practice can be established and then followed.</w:t>
      </w:r>
    </w:p>
    <w:p w14:paraId="39782C3F"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t>d. Training</w:t>
      </w:r>
    </w:p>
    <w:p w14:paraId="52464CF2" w14:textId="1EE81CDE"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In addition to staff being involved in risk assessments and significant events, at </w:t>
      </w:r>
      <w:r>
        <w:rPr>
          <w:rFonts w:ascii="Arial" w:eastAsia="Times New Roman" w:hAnsi="Arial" w:cs="Arial"/>
          <w:color w:val="444444"/>
          <w:kern w:val="0"/>
          <w:sz w:val="23"/>
          <w:szCs w:val="23"/>
          <w:lang w:eastAsia="en-GB"/>
          <w14:ligatures w14:val="none"/>
        </w:rPr>
        <w:t>Latchford Medical Centre</w:t>
      </w:r>
      <w:r w:rsidRPr="006D07E5">
        <w:rPr>
          <w:rFonts w:ascii="Arial" w:eastAsia="Times New Roman" w:hAnsi="Arial" w:cs="Arial"/>
          <w:color w:val="444444"/>
          <w:kern w:val="0"/>
          <w:sz w:val="23"/>
          <w:szCs w:val="23"/>
          <w:lang w:eastAsia="en-GB"/>
          <w14:ligatures w14:val="none"/>
        </w:rPr>
        <w:t> all staff and contractors receive IPC induction training on commencing their post. Thereafter, all staff receive refresher training annually via Blue Stream Academy.</w:t>
      </w:r>
    </w:p>
    <w:p w14:paraId="6E02B481"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t>e. Policies and procedures</w:t>
      </w:r>
    </w:p>
    <w:p w14:paraId="78D3BBD6" w14:textId="7E87787D"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The infection prevention and control related policies and procedures that have been written, </w:t>
      </w:r>
      <w:r w:rsidRPr="006D07E5">
        <w:rPr>
          <w:rFonts w:ascii="Arial" w:eastAsia="Times New Roman" w:hAnsi="Arial" w:cs="Arial"/>
          <w:color w:val="444444"/>
          <w:kern w:val="0"/>
          <w:sz w:val="23"/>
          <w:szCs w:val="23"/>
          <w:lang w:eastAsia="en-GB"/>
          <w14:ligatures w14:val="none"/>
        </w:rPr>
        <w:t>updated,</w:t>
      </w:r>
      <w:r w:rsidRPr="006D07E5">
        <w:rPr>
          <w:rFonts w:ascii="Arial" w:eastAsia="Times New Roman" w:hAnsi="Arial" w:cs="Arial"/>
          <w:color w:val="444444"/>
          <w:kern w:val="0"/>
          <w:sz w:val="23"/>
          <w:szCs w:val="23"/>
          <w:lang w:eastAsia="en-GB"/>
          <w14:ligatures w14:val="none"/>
        </w:rPr>
        <w:t xml:space="preserve"> or reviewed in the last year include, but are not limited, to:</w:t>
      </w:r>
    </w:p>
    <w:p w14:paraId="6DD9EE0F"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Hand Hygiene Policy</w:t>
      </w:r>
    </w:p>
    <w:p w14:paraId="5C8EB640"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PPE at Work Policy</w:t>
      </w:r>
    </w:p>
    <w:p w14:paraId="69F29861" w14:textId="77777777" w:rsid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Patient Immunisation Policy</w:t>
      </w:r>
    </w:p>
    <w:p w14:paraId="0BEC5A79" w14:textId="62D5D0D1"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Pr>
          <w:rFonts w:ascii="Arial" w:eastAsia="Times New Roman" w:hAnsi="Arial" w:cs="Arial"/>
          <w:color w:val="444444"/>
          <w:kern w:val="0"/>
          <w:sz w:val="23"/>
          <w:szCs w:val="23"/>
          <w:lang w:eastAsia="en-GB"/>
          <w14:ligatures w14:val="none"/>
        </w:rPr>
        <w:t xml:space="preserve">Specimen Collection and Urine disposal </w:t>
      </w:r>
    </w:p>
    <w:p w14:paraId="1ACCA6FE" w14:textId="311302A3"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 xml:space="preserve">Policies relating to infection prevention and control are available to all staff and are reviewed and updated annually. Additionally, all policies are amended on an ongoing basis as per current advice, </w:t>
      </w:r>
      <w:r w:rsidRPr="006D07E5">
        <w:rPr>
          <w:rFonts w:ascii="Arial" w:eastAsia="Times New Roman" w:hAnsi="Arial" w:cs="Arial"/>
          <w:color w:val="444444"/>
          <w:kern w:val="0"/>
          <w:sz w:val="23"/>
          <w:szCs w:val="23"/>
          <w:lang w:eastAsia="en-GB"/>
          <w14:ligatures w14:val="none"/>
        </w:rPr>
        <w:t>guidance,</w:t>
      </w:r>
      <w:r w:rsidRPr="006D07E5">
        <w:rPr>
          <w:rFonts w:ascii="Arial" w:eastAsia="Times New Roman" w:hAnsi="Arial" w:cs="Arial"/>
          <w:color w:val="444444"/>
          <w:kern w:val="0"/>
          <w:sz w:val="23"/>
          <w:szCs w:val="23"/>
          <w:lang w:eastAsia="en-GB"/>
          <w14:ligatures w14:val="none"/>
        </w:rPr>
        <w:t xml:space="preserve"> and legislation changes. </w:t>
      </w:r>
    </w:p>
    <w:p w14:paraId="382F2B60"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t>f. Responsibility</w:t>
      </w:r>
    </w:p>
    <w:p w14:paraId="049FD832" w14:textId="2F55C64F"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It is the responsibility of all staff members at </w:t>
      </w:r>
      <w:r>
        <w:rPr>
          <w:rFonts w:ascii="Arial" w:eastAsia="Times New Roman" w:hAnsi="Arial" w:cs="Arial"/>
          <w:color w:val="444444"/>
          <w:kern w:val="0"/>
          <w:sz w:val="23"/>
          <w:szCs w:val="23"/>
          <w:lang w:eastAsia="en-GB"/>
          <w14:ligatures w14:val="none"/>
        </w:rPr>
        <w:t>Latchford Medical Centre</w:t>
      </w:r>
      <w:r w:rsidRPr="006D07E5">
        <w:rPr>
          <w:rFonts w:ascii="Arial" w:eastAsia="Times New Roman" w:hAnsi="Arial" w:cs="Arial"/>
          <w:color w:val="444444"/>
          <w:kern w:val="0"/>
          <w:sz w:val="23"/>
          <w:szCs w:val="23"/>
          <w:lang w:eastAsia="en-GB"/>
          <w14:ligatures w14:val="none"/>
        </w:rPr>
        <w:t xml:space="preserve"> to be familiar with this statement and their roles and responsibilities under it. </w:t>
      </w:r>
    </w:p>
    <w:p w14:paraId="0335B33C" w14:textId="77777777"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b/>
          <w:bCs/>
          <w:color w:val="444444"/>
          <w:kern w:val="0"/>
          <w:sz w:val="23"/>
          <w:szCs w:val="23"/>
          <w:lang w:eastAsia="en-GB"/>
          <w14:ligatures w14:val="none"/>
        </w:rPr>
        <w:t>g. Review</w:t>
      </w:r>
    </w:p>
    <w:p w14:paraId="3E29B9B2" w14:textId="4C9C487C"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The IPC lead and </w:t>
      </w:r>
      <w:r>
        <w:rPr>
          <w:rFonts w:ascii="Arial" w:eastAsia="Times New Roman" w:hAnsi="Arial" w:cs="Arial"/>
          <w:color w:val="444444"/>
          <w:kern w:val="0"/>
          <w:sz w:val="23"/>
          <w:szCs w:val="23"/>
          <w:lang w:eastAsia="en-GB"/>
          <w14:ligatures w14:val="none"/>
        </w:rPr>
        <w:t>Katy Taberner,</w:t>
      </w:r>
      <w:r w:rsidRPr="006D07E5">
        <w:rPr>
          <w:rFonts w:ascii="Arial" w:eastAsia="Times New Roman" w:hAnsi="Arial" w:cs="Arial"/>
          <w:color w:val="444444"/>
          <w:kern w:val="0"/>
          <w:sz w:val="23"/>
          <w:szCs w:val="23"/>
          <w:lang w:eastAsia="en-GB"/>
          <w14:ligatures w14:val="none"/>
        </w:rPr>
        <w:t xml:space="preserve"> Practice Manager are responsible for reviewing and producing the annual statement.</w:t>
      </w:r>
    </w:p>
    <w:p w14:paraId="61C5C4A5" w14:textId="4D6C2802" w:rsidR="006D07E5" w:rsidRPr="006D07E5" w:rsidRDefault="006D07E5" w:rsidP="006D07E5">
      <w:pPr>
        <w:shd w:val="clear" w:color="auto" w:fill="FFFFFF"/>
        <w:spacing w:before="100" w:beforeAutospacing="1" w:after="100" w:afterAutospacing="1" w:line="240" w:lineRule="auto"/>
        <w:rPr>
          <w:rFonts w:ascii="Arial" w:eastAsia="Times New Roman" w:hAnsi="Arial" w:cs="Arial"/>
          <w:color w:val="444444"/>
          <w:kern w:val="0"/>
          <w:sz w:val="23"/>
          <w:szCs w:val="23"/>
          <w:lang w:eastAsia="en-GB"/>
          <w14:ligatures w14:val="none"/>
        </w:rPr>
      </w:pPr>
      <w:r w:rsidRPr="006D07E5">
        <w:rPr>
          <w:rFonts w:ascii="Arial" w:eastAsia="Times New Roman" w:hAnsi="Arial" w:cs="Arial"/>
          <w:color w:val="444444"/>
          <w:kern w:val="0"/>
          <w:sz w:val="23"/>
          <w:szCs w:val="23"/>
          <w:lang w:eastAsia="en-GB"/>
          <w14:ligatures w14:val="none"/>
        </w:rPr>
        <w:t>This annual statement will be updated on or before </w:t>
      </w:r>
      <w:r>
        <w:rPr>
          <w:rFonts w:ascii="Arial" w:eastAsia="Times New Roman" w:hAnsi="Arial" w:cs="Arial"/>
          <w:color w:val="444444"/>
          <w:kern w:val="0"/>
          <w:sz w:val="23"/>
          <w:szCs w:val="23"/>
          <w:lang w:eastAsia="en-GB"/>
          <w14:ligatures w14:val="none"/>
        </w:rPr>
        <w:t>our next inspection.</w:t>
      </w:r>
    </w:p>
    <w:p w14:paraId="29DD4AD6" w14:textId="77777777" w:rsidR="00281407" w:rsidRDefault="00281407"/>
    <w:sectPr w:rsidR="00281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A1B8A"/>
    <w:multiLevelType w:val="multilevel"/>
    <w:tmpl w:val="8A4C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51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E5"/>
    <w:rsid w:val="000336D3"/>
    <w:rsid w:val="00281407"/>
    <w:rsid w:val="004B41C9"/>
    <w:rsid w:val="006D07E5"/>
    <w:rsid w:val="0078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2305"/>
  <w15:chartTrackingRefBased/>
  <w15:docId w15:val="{6F52D91B-CB4E-428F-9011-06A54BFC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7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D07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D07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07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07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07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07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07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07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7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D07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D07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7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7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7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7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7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7E5"/>
    <w:rPr>
      <w:rFonts w:eastAsiaTheme="majorEastAsia" w:cstheme="majorBidi"/>
      <w:color w:val="272727" w:themeColor="text1" w:themeTint="D8"/>
    </w:rPr>
  </w:style>
  <w:style w:type="paragraph" w:styleId="Title">
    <w:name w:val="Title"/>
    <w:basedOn w:val="Normal"/>
    <w:next w:val="Normal"/>
    <w:link w:val="TitleChar"/>
    <w:uiPriority w:val="10"/>
    <w:qFormat/>
    <w:rsid w:val="006D07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7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7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07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7E5"/>
    <w:pPr>
      <w:spacing w:before="160"/>
      <w:jc w:val="center"/>
    </w:pPr>
    <w:rPr>
      <w:i/>
      <w:iCs/>
      <w:color w:val="404040" w:themeColor="text1" w:themeTint="BF"/>
    </w:rPr>
  </w:style>
  <w:style w:type="character" w:customStyle="1" w:styleId="QuoteChar">
    <w:name w:val="Quote Char"/>
    <w:basedOn w:val="DefaultParagraphFont"/>
    <w:link w:val="Quote"/>
    <w:uiPriority w:val="29"/>
    <w:rsid w:val="006D07E5"/>
    <w:rPr>
      <w:i/>
      <w:iCs/>
      <w:color w:val="404040" w:themeColor="text1" w:themeTint="BF"/>
    </w:rPr>
  </w:style>
  <w:style w:type="paragraph" w:styleId="ListParagraph">
    <w:name w:val="List Paragraph"/>
    <w:basedOn w:val="Normal"/>
    <w:uiPriority w:val="34"/>
    <w:qFormat/>
    <w:rsid w:val="006D07E5"/>
    <w:pPr>
      <w:ind w:left="720"/>
      <w:contextualSpacing/>
    </w:pPr>
  </w:style>
  <w:style w:type="character" w:styleId="IntenseEmphasis">
    <w:name w:val="Intense Emphasis"/>
    <w:basedOn w:val="DefaultParagraphFont"/>
    <w:uiPriority w:val="21"/>
    <w:qFormat/>
    <w:rsid w:val="006D07E5"/>
    <w:rPr>
      <w:i/>
      <w:iCs/>
      <w:color w:val="0F4761" w:themeColor="accent1" w:themeShade="BF"/>
    </w:rPr>
  </w:style>
  <w:style w:type="paragraph" w:styleId="IntenseQuote">
    <w:name w:val="Intense Quote"/>
    <w:basedOn w:val="Normal"/>
    <w:next w:val="Normal"/>
    <w:link w:val="IntenseQuoteChar"/>
    <w:uiPriority w:val="30"/>
    <w:qFormat/>
    <w:rsid w:val="006D07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07E5"/>
    <w:rPr>
      <w:i/>
      <w:iCs/>
      <w:color w:val="0F4761" w:themeColor="accent1" w:themeShade="BF"/>
    </w:rPr>
  </w:style>
  <w:style w:type="character" w:styleId="IntenseReference">
    <w:name w:val="Intense Reference"/>
    <w:basedOn w:val="DefaultParagraphFont"/>
    <w:uiPriority w:val="32"/>
    <w:qFormat/>
    <w:rsid w:val="006D07E5"/>
    <w:rPr>
      <w:b/>
      <w:bCs/>
      <w:smallCaps/>
      <w:color w:val="0F4761" w:themeColor="accent1" w:themeShade="BF"/>
      <w:spacing w:val="5"/>
    </w:rPr>
  </w:style>
  <w:style w:type="paragraph" w:styleId="NormalWeb">
    <w:name w:val="Normal (Web)"/>
    <w:basedOn w:val="Normal"/>
    <w:uiPriority w:val="99"/>
    <w:semiHidden/>
    <w:unhideWhenUsed/>
    <w:rsid w:val="006D07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D07E5"/>
    <w:rPr>
      <w:color w:val="0000FF"/>
      <w:u w:val="single"/>
    </w:rPr>
  </w:style>
  <w:style w:type="character" w:styleId="Strong">
    <w:name w:val="Strong"/>
    <w:basedOn w:val="DefaultParagraphFont"/>
    <w:uiPriority w:val="22"/>
    <w:qFormat/>
    <w:rsid w:val="006D0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he-health-and-social-care-act-2008-code-of-practice-on-the-prevention-and-control-of-infections-and-related-guidanc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2387FEDF6DA42935F9E1C96F0E7A4" ma:contentTypeVersion="13" ma:contentTypeDescription="Create a new document." ma:contentTypeScope="" ma:versionID="b33e8e78998416fc712f82748db3bbab">
  <xsd:schema xmlns:xsd="http://www.w3.org/2001/XMLSchema" xmlns:xs="http://www.w3.org/2001/XMLSchema" xmlns:p="http://schemas.microsoft.com/office/2006/metadata/properties" xmlns:ns1="http://schemas.microsoft.com/sharepoint/v3" xmlns:ns2="14d12e7b-24d2-4638-9e3c-37e1c167652e" xmlns:ns3="528da91e-f431-4a67-9e25-687496672991" targetNamespace="http://schemas.microsoft.com/office/2006/metadata/properties" ma:root="true" ma:fieldsID="1a222cfca70a3886b7675bc79ea08f82" ns1:_="" ns2:_="" ns3:_="">
    <xsd:import namespace="http://schemas.microsoft.com/sharepoint/v3"/>
    <xsd:import namespace="14d12e7b-24d2-4638-9e3c-37e1c167652e"/>
    <xsd:import namespace="528da91e-f431-4a67-9e25-68749667299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12e7b-24d2-4638-9e3c-37e1c1676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da91e-f431-4a67-9e25-687496672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ef7a2f-d9d0-4cd5-9625-e55f83ba24b0}" ma:internalName="TaxCatchAll" ma:showField="CatchAllData" ma:web="528da91e-f431-4a67-9e25-687496672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4d12e7b-24d2-4638-9e3c-37e1c167652e">
      <Terms xmlns="http://schemas.microsoft.com/office/infopath/2007/PartnerControls"/>
    </lcf76f155ced4ddcb4097134ff3c332f>
    <_ip_UnifiedCompliancePolicyProperties xmlns="http://schemas.microsoft.com/sharepoint/v3" xsi:nil="true"/>
    <TaxCatchAll xmlns="528da91e-f431-4a67-9e25-687496672991" xsi:nil="true"/>
  </documentManagement>
</p:properties>
</file>

<file path=customXml/itemProps1.xml><?xml version="1.0" encoding="utf-8"?>
<ds:datastoreItem xmlns:ds="http://schemas.openxmlformats.org/officeDocument/2006/customXml" ds:itemID="{4C88213B-CF43-414B-88B8-93C8600345F8}"/>
</file>

<file path=customXml/itemProps2.xml><?xml version="1.0" encoding="utf-8"?>
<ds:datastoreItem xmlns:ds="http://schemas.openxmlformats.org/officeDocument/2006/customXml" ds:itemID="{FD1A3D46-68C4-4332-863D-16CAB0B61103}"/>
</file>

<file path=customXml/itemProps3.xml><?xml version="1.0" encoding="utf-8"?>
<ds:datastoreItem xmlns:ds="http://schemas.openxmlformats.org/officeDocument/2006/customXml" ds:itemID="{DEF6A353-F90C-47B0-B13D-A6C0B06BF9E8}"/>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TABERNER, Katy (LATCHFORD MEDICAL CENTRE)</dc:creator>
  <cp:keywords/>
  <dc:description/>
  <cp:lastModifiedBy>TABERNER, Katy (LATCHFORD MEDICAL CENTRE)</cp:lastModifiedBy>
  <cp:revision>1</cp:revision>
  <dcterms:created xsi:type="dcterms:W3CDTF">2024-01-23T11:26:00Z</dcterms:created>
  <dcterms:modified xsi:type="dcterms:W3CDTF">2024-01-23T11:37:00Z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0x0101005512387FEDF6DA42935F9E1C96F0E7A4</vt:lpwstr>
  </property>
</Properties>
</file>